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pPr>
        <w:spacing w:after="0" w:line="240" w:lineRule="auto"/>
        <w:rPr>
          <w:rFonts w:ascii="Arial" w:hAnsi="Arial" w:cs="Arial"/>
          <w:b/>
          <w:bCs/>
          <w:sz w:val="20"/>
          <w:szCs w:val="20"/>
        </w:rPr>
      </w:pP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7D00D8" w:rsidP="005129D7">
      <w:pPr>
        <w:tabs>
          <w:tab w:val="left" w:pos="5565"/>
        </w:tabs>
        <w:spacing w:after="0" w:line="252" w:lineRule="auto"/>
        <w:jc w:val="both"/>
        <w:rPr>
          <w:rFonts w:ascii="Arial" w:hAnsi="Arial" w:cs="Arial"/>
          <w:b/>
          <w:bCs/>
          <w:sz w:val="20"/>
          <w:szCs w:val="20"/>
        </w:rPr>
      </w:pPr>
      <w:r w:rsidRPr="007D00D8">
        <w:rPr>
          <w:rFonts w:ascii="Arial" w:hAnsi="Arial" w:cs="Arial"/>
          <w:b/>
          <w:bCs/>
          <w:sz w:val="20"/>
          <w:szCs w:val="20"/>
        </w:rPr>
        <w:t>GRUPO AF S.A.S</w:t>
      </w: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Pr="005129D7">
        <w:rPr>
          <w:rFonts w:ascii="Arial" w:hAnsi="Arial" w:cs="Arial"/>
          <w:sz w:val="20"/>
          <w:szCs w:val="20"/>
        </w:rPr>
        <w:t xml:space="preserve">. Sr. </w:t>
      </w:r>
      <w:r w:rsidRPr="007D00D8" w:rsidR="007D00D8">
        <w:rPr>
          <w:rFonts w:ascii="Arial" w:hAnsi="Arial" w:cs="Arial"/>
          <w:sz w:val="20"/>
          <w:szCs w:val="20"/>
        </w:rPr>
        <w:t>Juan Sebastián Cadena</w:t>
      </w:r>
      <w:r w:rsidR="007D00D8">
        <w:rPr>
          <w:rFonts w:ascii="Arial" w:hAnsi="Arial" w:cs="Arial"/>
          <w:sz w:val="20"/>
          <w:szCs w:val="20"/>
        </w:rPr>
        <w:t xml:space="preserve"> Rojas</w:t>
      </w:r>
    </w:p>
    <w:p w:rsidR="005129D7" w:rsidRPr="005129D7" w:rsidP="005129D7">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7D00D8" w:rsidP="005129D7">
      <w:pPr>
        <w:tabs>
          <w:tab w:val="left" w:pos="5565"/>
        </w:tabs>
        <w:spacing w:after="0" w:line="252" w:lineRule="auto"/>
        <w:jc w:val="both"/>
        <w:rPr>
          <w:rFonts w:ascii="Arial" w:hAnsi="Arial" w:cs="Arial"/>
          <w:bCs/>
          <w:sz w:val="20"/>
          <w:szCs w:val="20"/>
        </w:rPr>
      </w:pPr>
      <w:r>
        <w:rPr>
          <w:rFonts w:ascii="Arial" w:hAnsi="Arial" w:cs="Arial"/>
          <w:bCs/>
          <w:sz w:val="20"/>
          <w:szCs w:val="20"/>
        </w:rPr>
        <w:t xml:space="preserve">AK 20 </w:t>
      </w:r>
      <w:r w:rsidRPr="007D00D8">
        <w:rPr>
          <w:rFonts w:ascii="Arial" w:hAnsi="Arial" w:cs="Arial"/>
          <w:bCs/>
          <w:sz w:val="20"/>
          <w:szCs w:val="20"/>
        </w:rPr>
        <w:t>87 21</w:t>
      </w:r>
    </w:p>
    <w:p w:rsidR="005129D7" w:rsidRPr="005129D7" w:rsidP="005129D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w:t>
      </w:r>
      <w:r w:rsidRPr="007D00D8" w:rsidR="007D00D8">
        <w:rPr>
          <w:rFonts w:ascii="Arial" w:hAnsi="Arial" w:cs="Arial"/>
          <w:bCs/>
          <w:sz w:val="20"/>
          <w:szCs w:val="20"/>
        </w:rPr>
        <w:t>3163023000</w:t>
      </w:r>
    </w:p>
    <w:p w:rsidR="00E952E3" w:rsidRPr="00E952E3" w:rsidP="005129D7">
      <w:pPr>
        <w:tabs>
          <w:tab w:val="left" w:pos="5565"/>
        </w:tabs>
        <w:spacing w:after="0" w:line="252" w:lineRule="auto"/>
        <w:jc w:val="both"/>
        <w:rPr>
          <w:rFonts w:ascii="Arial" w:hAnsi="Arial" w:cs="Arial"/>
          <w:sz w:val="20"/>
          <w:szCs w:val="20"/>
        </w:rPr>
      </w:pPr>
      <w:r w:rsidRPr="00E952E3">
        <w:rPr>
          <w:rFonts w:ascii="Arial" w:hAnsi="Arial" w:cs="Arial"/>
          <w:sz w:val="20"/>
          <w:szCs w:val="20"/>
        </w:rPr>
        <w:t xml:space="preserve">Correo electrónico: </w:t>
      </w:r>
      <w:r>
        <w:fldChar w:fldCharType="begin"/>
      </w:r>
      <w:r>
        <w:instrText xml:space="preserve"> HYPERLINK "mailto:gerencia@idc-ingenieros.com" </w:instrText>
      </w:r>
      <w:r>
        <w:fldChar w:fldCharType="separate"/>
      </w:r>
      <w:r w:rsidRPr="007812E5" w:rsidR="007D00D8">
        <w:rPr>
          <w:rStyle w:val="Hyperlink"/>
          <w:rFonts w:ascii="Arial" w:hAnsi="Arial" w:cs="Arial"/>
          <w:sz w:val="20"/>
          <w:szCs w:val="20"/>
        </w:rPr>
        <w:t>gerencia@idc-ingenieros.com</w:t>
      </w:r>
      <w:r>
        <w:fldChar w:fldCharType="end"/>
      </w:r>
      <w:r w:rsidR="007D00D8">
        <w:rPr>
          <w:rFonts w:ascii="Arial" w:hAnsi="Arial" w:cs="Arial"/>
          <w:sz w:val="20"/>
          <w:szCs w:val="20"/>
        </w:rPr>
        <w:t xml:space="preserve"> </w:t>
      </w:r>
    </w:p>
    <w:p w:rsidR="00F60CD8" w:rsidRPr="00924DF2"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7D00D8" w:rsidR="007D00D8">
        <w:rPr>
          <w:rFonts w:ascii="Arial" w:hAnsi="Arial" w:cs="Arial"/>
          <w:sz w:val="20"/>
          <w:szCs w:val="20"/>
        </w:rPr>
        <w:t>2025ER230412</w:t>
      </w:r>
      <w:r w:rsidR="0088794A">
        <w:rPr>
          <w:rFonts w:ascii="Arial" w:hAnsi="Arial" w:cs="Arial"/>
          <w:sz w:val="20"/>
          <w:szCs w:val="20"/>
        </w:rPr>
        <w:t xml:space="preserve"> </w:t>
      </w:r>
      <w:r w:rsidRPr="00924DF2">
        <w:rPr>
          <w:rFonts w:ascii="Arial" w:hAnsi="Arial" w:cs="Arial"/>
          <w:sz w:val="20"/>
          <w:szCs w:val="20"/>
        </w:rPr>
        <w:t xml:space="preserve">del </w:t>
      </w:r>
      <w:r w:rsidR="007D00D8">
        <w:rPr>
          <w:rFonts w:ascii="Arial" w:hAnsi="Arial" w:cs="Arial"/>
          <w:sz w:val="20"/>
          <w:szCs w:val="20"/>
        </w:rPr>
        <w:t>0</w:t>
      </w:r>
      <w:r w:rsidR="00E952E3">
        <w:rPr>
          <w:rFonts w:ascii="Arial" w:hAnsi="Arial" w:cs="Arial"/>
          <w:sz w:val="20"/>
          <w:szCs w:val="20"/>
        </w:rPr>
        <w:t>1</w:t>
      </w:r>
      <w:r w:rsidRPr="00924DF2">
        <w:rPr>
          <w:rFonts w:ascii="Arial" w:hAnsi="Arial" w:cs="Arial"/>
          <w:sz w:val="20"/>
          <w:szCs w:val="20"/>
        </w:rPr>
        <w:t xml:space="preserve"> de </w:t>
      </w:r>
      <w:r w:rsidR="00BC09B5">
        <w:rPr>
          <w:rFonts w:ascii="Arial" w:hAnsi="Arial" w:cs="Arial"/>
          <w:sz w:val="20"/>
          <w:szCs w:val="20"/>
        </w:rPr>
        <w:t>octu</w:t>
      </w:r>
      <w:r w:rsidRPr="00924DF2" w:rsidR="00437BD0">
        <w:rPr>
          <w:rFonts w:ascii="Arial" w:hAnsi="Arial" w:cs="Arial"/>
          <w:sz w:val="20"/>
          <w:szCs w:val="20"/>
        </w:rPr>
        <w:t>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7D00D8" w:rsidR="007D00D8">
        <w:rPr>
          <w:rFonts w:ascii="Arial" w:hAnsi="Arial" w:cs="Arial"/>
          <w:b/>
          <w:sz w:val="20"/>
          <w:szCs w:val="20"/>
        </w:rPr>
        <w:t>17828</w:t>
      </w:r>
      <w:r w:rsidRPr="00924DF2">
        <w:rPr>
          <w:rFonts w:ascii="Arial" w:hAnsi="Arial" w:cs="Arial"/>
          <w:b/>
          <w:sz w:val="20"/>
          <w:szCs w:val="20"/>
        </w:rPr>
        <w:t>.</w:t>
      </w:r>
    </w:p>
    <w:p w:rsidR="00F60CD8" w:rsidRPr="00924DF2" w:rsidP="00F60CD8">
      <w:pPr>
        <w:spacing w:after="0" w:line="252" w:lineRule="auto"/>
        <w:ind w:left="1276" w:hanging="1276"/>
        <w:jc w:val="both"/>
        <w:rPr>
          <w:rFonts w:ascii="Arial" w:hAnsi="Arial" w:cs="Arial"/>
          <w:sz w:val="20"/>
          <w:szCs w:val="20"/>
          <w:lang w:val="es-ES"/>
        </w:rPr>
      </w:pPr>
    </w:p>
    <w:p w:rsidR="00F60CD8" w:rsidRPr="00924DF2" w:rsidP="00F60CD8">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pPr>
        <w:tabs>
          <w:tab w:val="left" w:pos="567"/>
        </w:tabs>
        <w:spacing w:after="0" w:line="252" w:lineRule="auto"/>
        <w:jc w:val="both"/>
        <w:rPr>
          <w:rFonts w:ascii="Arial" w:hAnsi="Arial" w:cs="Arial"/>
          <w:sz w:val="20"/>
          <w:szCs w:val="20"/>
          <w:lang w:val="es-ES"/>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7D00D8" w:rsidR="007D00D8">
        <w:rPr>
          <w:rFonts w:ascii="Arial" w:hAnsi="Arial" w:cs="Arial"/>
          <w:i/>
          <w:sz w:val="20"/>
          <w:szCs w:val="20"/>
        </w:rPr>
        <w:t>KASA - EL POLO VIRREY</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7D00D8" w:rsidR="007D00D8">
        <w:rPr>
          <w:rFonts w:ascii="Arial" w:hAnsi="Arial" w:cs="Arial"/>
          <w:b/>
          <w:sz w:val="20"/>
          <w:szCs w:val="20"/>
        </w:rPr>
        <w:t>17828</w:t>
      </w:r>
      <w:r w:rsidRPr="00924DF2">
        <w:rPr>
          <w:rFonts w:ascii="Arial" w:hAnsi="Arial" w:cs="Arial"/>
          <w:sz w:val="20"/>
          <w:szCs w:val="20"/>
        </w:rPr>
        <w:t>, como generador de residuos de construcción y demolición, de manera atenta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7D00D8">
        <w:rPr>
          <w:rFonts w:ascii="Arial" w:hAnsi="Arial" w:cs="Arial"/>
          <w:sz w:val="20"/>
          <w:szCs w:val="20"/>
        </w:rPr>
        <w:t>0</w:t>
      </w:r>
      <w:r w:rsidR="00E952E3">
        <w:rPr>
          <w:rFonts w:ascii="Arial" w:hAnsi="Arial" w:cs="Arial"/>
          <w:sz w:val="20"/>
          <w:szCs w:val="20"/>
        </w:rPr>
        <w:t>1</w:t>
      </w:r>
      <w:r w:rsidRPr="00924DF2" w:rsidR="00E952E3">
        <w:rPr>
          <w:rFonts w:ascii="Arial" w:hAnsi="Arial" w:cs="Arial"/>
          <w:sz w:val="20"/>
          <w:szCs w:val="20"/>
        </w:rPr>
        <w:t xml:space="preserve"> de </w:t>
      </w:r>
      <w:r w:rsidR="00E952E3">
        <w:rPr>
          <w:rFonts w:ascii="Arial" w:hAnsi="Arial" w:cs="Arial"/>
          <w:sz w:val="20"/>
          <w:szCs w:val="20"/>
        </w:rPr>
        <w:t>octu</w:t>
      </w:r>
      <w:r w:rsidRPr="00924DF2" w:rsidR="00E952E3">
        <w:rPr>
          <w:rFonts w:ascii="Arial" w:hAnsi="Arial" w:cs="Arial"/>
          <w:sz w:val="20"/>
          <w:szCs w:val="20"/>
        </w:rPr>
        <w:t>bre de 2025</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007D00D8">
        <w:rPr>
          <w:rFonts w:ascii="Arial" w:hAnsi="Arial" w:cs="Arial"/>
          <w:color w:val="000000"/>
          <w:sz w:val="20"/>
          <w:szCs w:val="20"/>
          <w:lang w:eastAsia="es-CO"/>
        </w:rPr>
        <w:t>6587</w:t>
      </w:r>
      <w:r w:rsidR="00E952E3">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pPr>
        <w:shd w:val="clear" w:color="auto" w:fill="FFFFFF"/>
        <w:spacing w:after="0" w:line="252" w:lineRule="auto"/>
        <w:jc w:val="both"/>
        <w:rPr>
          <w:rFonts w:ascii="Arial" w:hAnsi="Arial" w:cs="Arial"/>
          <w:i/>
          <w:iCs/>
          <w:color w:val="000000"/>
          <w:sz w:val="20"/>
          <w:szCs w:val="20"/>
          <w:lang w:eastAsia="es-CO"/>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pPr>
        <w:spacing w:after="0" w:line="240" w:lineRule="auto"/>
        <w:jc w:val="both"/>
        <w:rPr>
          <w:rFonts w:ascii="Arial" w:hAnsi="Arial" w:cs="Arial"/>
          <w:sz w:val="20"/>
          <w:szCs w:val="20"/>
        </w:rPr>
      </w:pPr>
    </w:p>
    <w:p w:rsidR="00924DF2" w:rsidRPr="00924DF2" w:rsidP="00924DF2">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r>
      <w:tr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D00D8">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D00D8">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7D00D8"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924DF2">
              <w:rPr>
                <w:rFonts w:ascii="Arial" w:eastAsia="Times New Roman" w:hAnsi="Arial" w:cs="Arial"/>
                <w:color w:val="000000"/>
                <w:sz w:val="20"/>
                <w:szCs w:val="20"/>
                <w:u w:val="single"/>
                <w:lang w:eastAsia="es-CO"/>
              </w:rPr>
              <w:t>“</w:t>
            </w:r>
            <w:r w:rsidRPr="007D00D8">
              <w:rPr>
                <w:rFonts w:ascii="Arial" w:eastAsia="Times New Roman" w:hAnsi="Arial" w:cs="Arial"/>
                <w:i/>
                <w:color w:val="000000"/>
                <w:sz w:val="20"/>
                <w:szCs w:val="20"/>
                <w:u w:val="single"/>
                <w:lang w:eastAsia="es-CO"/>
              </w:rPr>
              <w:t>Datos de la obra</w:t>
            </w:r>
            <w:r w:rsidR="007D00D8">
              <w:rPr>
                <w:rFonts w:ascii="Arial" w:eastAsia="Times New Roman" w:hAnsi="Arial" w:cs="Arial"/>
                <w:i/>
                <w:color w:val="000000"/>
                <w:sz w:val="20"/>
                <w:szCs w:val="20"/>
                <w:u w:val="single"/>
                <w:lang w:eastAsia="es-CO"/>
              </w:rPr>
              <w:t xml:space="preserve">”, </w:t>
            </w:r>
            <w:r w:rsidR="007D00D8">
              <w:rPr>
                <w:rFonts w:ascii="Arial" w:eastAsia="Times New Roman" w:hAnsi="Arial" w:cs="Arial"/>
                <w:color w:val="000000"/>
                <w:sz w:val="20"/>
                <w:szCs w:val="20"/>
                <w:lang w:eastAsia="es-CO"/>
              </w:rPr>
              <w:t>sin embargo, se diligencio como fecha de finalización el 15/10/2025, y en el aplicativo web de la SDA se diligencio 15/10/2027.</w:t>
            </w:r>
          </w:p>
        </w:tc>
      </w:tr>
      <w:tr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aplica</w:t>
            </w:r>
            <w:r w:rsidRPr="00924DF2" w:rsidR="005C387E">
              <w:rPr>
                <w:rFonts w:ascii="Arial" w:eastAsia="Times New Roman" w:hAnsi="Arial" w:cs="Arial"/>
                <w:color w:val="000000"/>
                <w:sz w:val="20"/>
                <w:szCs w:val="20"/>
                <w:lang w:eastAsia="es-CO"/>
              </w:rPr>
              <w:t>.</w:t>
            </w:r>
          </w:p>
        </w:tc>
      </w:tr>
      <w:tr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D00D8">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D00D8">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s</w:t>
            </w:r>
            <w:r w:rsidRPr="00924DF2" w:rsidR="005C387E">
              <w:rPr>
                <w:rFonts w:ascii="Arial" w:eastAsia="Times New Roman" w:hAnsi="Arial" w:cs="Arial"/>
                <w:color w:val="000000"/>
                <w:sz w:val="20"/>
                <w:szCs w:val="20"/>
                <w:lang w:eastAsia="es-CO"/>
              </w:rPr>
              <w:t xml:space="preserve">e observa la proyección de RCD a generar conforme al numeral 3 del </w:t>
            </w:r>
            <w:r w:rsidRPr="00924DF2" w:rsidR="005C387E">
              <w:rPr>
                <w:rFonts w:ascii="Arial" w:hAnsi="Arial" w:cs="Arial"/>
                <w:i/>
                <w:sz w:val="20"/>
                <w:szCs w:val="20"/>
              </w:rPr>
              <w:t>Anexo 10. (</w:t>
            </w:r>
            <w:r w:rsidRPr="00924DF2" w:rsidR="005C387E">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sidR="005C387E">
              <w:rPr>
                <w:rStyle w:val="Hyperlink"/>
                <w:rFonts w:ascii="Arial" w:hAnsi="Arial" w:cs="Arial"/>
                <w:iCs/>
                <w:color w:val="auto"/>
                <w:sz w:val="20"/>
                <w:szCs w:val="20"/>
                <w:lang w:val="es-ES"/>
              </w:rPr>
              <w:t>anexo 1</w:t>
            </w:r>
            <w:r>
              <w:fldChar w:fldCharType="end"/>
            </w:r>
            <w:r w:rsidRPr="00924DF2" w:rsidR="005C387E">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sidR="005C387E">
              <w:rPr>
                <w:rStyle w:val="Hyperlink"/>
                <w:rFonts w:ascii="Arial" w:hAnsi="Arial" w:cs="Arial"/>
                <w:iCs/>
                <w:color w:val="auto"/>
                <w:sz w:val="20"/>
                <w:szCs w:val="20"/>
              </w:rPr>
              <w:t>32</w:t>
            </w:r>
            <w:r>
              <w:fldChar w:fldCharType="end"/>
            </w:r>
            <w:r w:rsidRPr="00924DF2" w:rsidR="005C387E">
              <w:rPr>
                <w:rFonts w:ascii="Arial" w:hAnsi="Arial" w:cs="Arial"/>
                <w:iCs/>
                <w:sz w:val="20"/>
                <w:szCs w:val="20"/>
              </w:rPr>
              <w:t> del Decreto Distrital 507 de 2023)</w:t>
            </w:r>
          </w:p>
        </w:tc>
      </w:tr>
      <w:tr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952E3">
            <w:pPr>
              <w:tabs>
                <w:tab w:val="left" w:pos="5565"/>
              </w:tabs>
              <w:spacing w:after="0" w:line="252"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documento referente a la declaraci</w:t>
            </w:r>
            <w:r w:rsidR="007D00D8">
              <w:rPr>
                <w:rFonts w:ascii="Arial" w:eastAsia="Times New Roman" w:hAnsi="Arial" w:cs="Arial"/>
                <w:color w:val="000000"/>
                <w:sz w:val="20"/>
                <w:szCs w:val="20"/>
                <w:lang w:eastAsia="es-CO"/>
              </w:rPr>
              <w:t>ón del generador firmado por el</w:t>
            </w:r>
            <w:r w:rsidR="00E952E3">
              <w:rPr>
                <w:rFonts w:ascii="Arial" w:eastAsia="Times New Roman" w:hAnsi="Arial" w:cs="Arial"/>
                <w:color w:val="000000"/>
                <w:sz w:val="20"/>
                <w:szCs w:val="20"/>
                <w:lang w:eastAsia="es-CO"/>
              </w:rPr>
              <w:t xml:space="preserve"> </w:t>
            </w:r>
            <w:r w:rsidR="007D00D8">
              <w:rPr>
                <w:rFonts w:ascii="Arial" w:eastAsia="Times New Roman" w:hAnsi="Arial" w:cs="Arial"/>
                <w:color w:val="000000"/>
                <w:sz w:val="20"/>
                <w:szCs w:val="20"/>
                <w:lang w:eastAsia="es-CO"/>
              </w:rPr>
              <w:t xml:space="preserve">señor </w:t>
            </w:r>
            <w:r w:rsidRPr="007D00D8" w:rsidR="007D00D8">
              <w:rPr>
                <w:rFonts w:ascii="Arial" w:hAnsi="Arial" w:cs="Arial"/>
                <w:sz w:val="20"/>
                <w:szCs w:val="20"/>
              </w:rPr>
              <w:t>JUAN SEBASTIAN CADENA ROJAS</w:t>
            </w:r>
            <w:r w:rsidR="007D00D8">
              <w:rPr>
                <w:rFonts w:ascii="Arial" w:hAnsi="Arial" w:cs="Arial"/>
                <w:sz w:val="20"/>
                <w:szCs w:val="20"/>
              </w:rPr>
              <w:t xml:space="preserve"> </w:t>
            </w:r>
            <w:r w:rsidRPr="00924DF2">
              <w:rPr>
                <w:rFonts w:ascii="Arial" w:eastAsia="Times New Roman" w:hAnsi="Arial" w:cs="Arial"/>
                <w:color w:val="000000"/>
                <w:sz w:val="20"/>
                <w:szCs w:val="20"/>
                <w:lang w:eastAsia="es-CO"/>
              </w:rPr>
              <w:t xml:space="preserve">representante legal </w:t>
            </w:r>
            <w:r w:rsidR="00E952E3">
              <w:rPr>
                <w:rFonts w:ascii="Arial" w:eastAsia="Times New Roman" w:hAnsi="Arial" w:cs="Arial"/>
                <w:color w:val="000000"/>
                <w:sz w:val="20"/>
                <w:szCs w:val="20"/>
                <w:lang w:eastAsia="es-CO"/>
              </w:rPr>
              <w:t xml:space="preserve">de </w:t>
            </w:r>
            <w:r w:rsidRPr="007D00D8" w:rsidR="007D00D8">
              <w:rPr>
                <w:rFonts w:ascii="Arial" w:eastAsia="Times New Roman" w:hAnsi="Arial" w:cs="Arial"/>
                <w:color w:val="000000"/>
                <w:sz w:val="20"/>
                <w:szCs w:val="20"/>
                <w:lang w:eastAsia="es-CO"/>
              </w:rPr>
              <w:t>GRUPO AF S.A.S.</w:t>
            </w:r>
          </w:p>
        </w:tc>
      </w:tr>
      <w:tr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pPr>
        <w:spacing w:after="0" w:line="252" w:lineRule="auto"/>
        <w:jc w:val="both"/>
        <w:rPr>
          <w:rFonts w:ascii="Arial" w:hAnsi="Arial" w:cs="Arial"/>
          <w:sz w:val="20"/>
          <w:szCs w:val="20"/>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sidR="00614C44">
        <w:rPr>
          <w:rFonts w:ascii="Arial" w:hAnsi="Arial" w:cs="Arial"/>
          <w:sz w:val="20"/>
          <w:szCs w:val="20"/>
        </w:rPr>
        <w:t>,</w:t>
      </w:r>
      <w:r w:rsidRPr="00924DF2" w:rsidR="00614C44">
        <w:rPr>
          <w:rFonts w:ascii="Arial" w:hAnsi="Arial" w:cs="Arial"/>
          <w:i/>
          <w:iCs/>
          <w:sz w:val="20"/>
          <w:szCs w:val="20"/>
        </w:rPr>
        <w:t xml:space="preserve"> </w:t>
      </w:r>
      <w:r w:rsidR="00614C44">
        <w:rPr>
          <w:rFonts w:ascii="Arial" w:hAnsi="Arial" w:cs="Arial"/>
          <w:b/>
          <w:sz w:val="20"/>
          <w:szCs w:val="20"/>
          <w:u w:val="single"/>
        </w:rPr>
        <w:t>no cuenta</w:t>
      </w:r>
      <w:r w:rsidRPr="005C785F" w:rsidR="00614C44">
        <w:rPr>
          <w:rFonts w:ascii="Arial" w:hAnsi="Arial" w:cs="Arial"/>
          <w:b/>
          <w:sz w:val="20"/>
          <w:szCs w:val="20"/>
          <w:u w:val="single"/>
        </w:rPr>
        <w:t xml:space="preserve"> con</w:t>
      </w:r>
      <w:r w:rsidR="00614C44">
        <w:rPr>
          <w:rFonts w:ascii="Arial" w:hAnsi="Arial" w:cs="Arial"/>
          <w:b/>
          <w:sz w:val="20"/>
          <w:szCs w:val="20"/>
          <w:u w:val="single"/>
        </w:rPr>
        <w:t xml:space="preserve"> la totalidad de</w:t>
      </w:r>
      <w:r w:rsidRPr="005C785F" w:rsidR="00614C44">
        <w:rPr>
          <w:rFonts w:ascii="Arial" w:hAnsi="Arial" w:cs="Arial"/>
          <w:b/>
          <w:sz w:val="20"/>
          <w:szCs w:val="20"/>
          <w:u w:val="single"/>
        </w:rPr>
        <w:t xml:space="preserve"> los lineamientos técnicos mínimos exigidos por la normativa previamente citada</w:t>
      </w:r>
      <w:r w:rsidR="00614C44">
        <w:rPr>
          <w:rFonts w:ascii="Arial" w:hAnsi="Arial" w:cs="Arial"/>
          <w:b/>
          <w:sz w:val="20"/>
          <w:szCs w:val="20"/>
          <w:u w:val="single"/>
        </w:rPr>
        <w:t>,</w:t>
      </w:r>
      <w:r w:rsidR="00614C44">
        <w:rPr>
          <w:rFonts w:ascii="Arial" w:hAnsi="Arial" w:cs="Arial"/>
          <w:bCs/>
          <w:sz w:val="20"/>
          <w:szCs w:val="20"/>
        </w:rPr>
        <w:t xml:space="preserve"> puesto que en el apartado B “Datos de la obra” la fecha de </w:t>
      </w:r>
      <w:r w:rsidR="00614C44">
        <w:rPr>
          <w:rFonts w:ascii="Arial" w:hAnsi="Arial" w:cs="Arial"/>
          <w:bCs/>
          <w:sz w:val="20"/>
          <w:szCs w:val="20"/>
        </w:rPr>
        <w:t>finalización</w:t>
      </w:r>
      <w:r w:rsidR="00614C44">
        <w:rPr>
          <w:rFonts w:ascii="Arial" w:hAnsi="Arial" w:cs="Arial"/>
          <w:bCs/>
          <w:sz w:val="20"/>
          <w:szCs w:val="20"/>
        </w:rPr>
        <w:t xml:space="preserve"> no concuerda con la información registrada en el aplicativo web, además, </w:t>
      </w:r>
      <w:r w:rsidR="00614C44">
        <w:rPr>
          <w:rFonts w:ascii="Arial" w:eastAsia="Times New Roman" w:hAnsi="Arial" w:cs="Arial"/>
          <w:color w:val="000000"/>
          <w:sz w:val="20"/>
          <w:szCs w:val="20"/>
          <w:lang w:eastAsia="es-CO"/>
        </w:rPr>
        <w:t>No s</w:t>
      </w:r>
      <w:r w:rsidRPr="00924DF2" w:rsidR="00614C44">
        <w:rPr>
          <w:rFonts w:ascii="Arial" w:eastAsia="Times New Roman" w:hAnsi="Arial" w:cs="Arial"/>
          <w:color w:val="000000"/>
          <w:sz w:val="20"/>
          <w:szCs w:val="20"/>
          <w:lang w:eastAsia="es-CO"/>
        </w:rPr>
        <w:t>e observa</w:t>
      </w:r>
      <w:r w:rsidR="00614C44">
        <w:rPr>
          <w:rFonts w:ascii="Arial" w:eastAsia="Times New Roman" w:hAnsi="Arial" w:cs="Arial"/>
          <w:color w:val="000000"/>
          <w:sz w:val="20"/>
          <w:szCs w:val="20"/>
          <w:lang w:eastAsia="es-CO"/>
        </w:rPr>
        <w:t xml:space="preserve"> la proyección de RCD a generar. </w:t>
      </w:r>
      <w:r w:rsidR="00614C44">
        <w:rPr>
          <w:rFonts w:ascii="Arial" w:hAnsi="Arial" w:cs="Arial"/>
          <w:bCs/>
          <w:sz w:val="20"/>
          <w:szCs w:val="20"/>
        </w:rPr>
        <w:t xml:space="preserve">Por lo anterior, </w:t>
      </w:r>
      <w:r w:rsidRPr="00614C44" w:rsidR="00614C44">
        <w:rPr>
          <w:rFonts w:ascii="Arial" w:hAnsi="Arial" w:cs="Arial"/>
          <w:b/>
          <w:bCs/>
          <w:sz w:val="20"/>
          <w:szCs w:val="20"/>
          <w:u w:val="single"/>
        </w:rPr>
        <w:t xml:space="preserve">en un plazo de 30 días calendario, </w:t>
      </w:r>
      <w:r w:rsidRPr="00614C44" w:rsidR="00614C44">
        <w:rPr>
          <w:rFonts w:ascii="Arial" w:hAnsi="Arial" w:cs="Arial"/>
          <w:b/>
          <w:bCs/>
          <w:sz w:val="20"/>
          <w:szCs w:val="20"/>
          <w:u w:val="single"/>
        </w:rPr>
        <w:t>se requiere subsanar dichas observaciones y cargar nuevamente el documento</w:t>
      </w:r>
      <w:r w:rsidR="00614C44">
        <w:rPr>
          <w:rFonts w:ascii="Arial" w:hAnsi="Arial" w:cs="Arial"/>
          <w:bCs/>
          <w:sz w:val="20"/>
          <w:szCs w:val="20"/>
        </w:rPr>
        <w:t xml:space="preserve"> para su posterior validación.</w:t>
      </w:r>
      <w:r w:rsidR="00614C44">
        <w:rPr>
          <w:rFonts w:ascii="Arial" w:hAnsi="Arial" w:cs="Arial"/>
          <w:bCs/>
          <w:sz w:val="20"/>
          <w:szCs w:val="20"/>
        </w:rPr>
        <w:t xml:space="preserve"> Adicionalmente</w:t>
      </w:r>
      <w:r w:rsidRPr="00726199" w:rsidR="00726199">
        <w:rPr>
          <w:rFonts w:ascii="Arial" w:hAnsi="Arial" w:cs="Arial"/>
          <w:sz w:val="20"/>
          <w:szCs w:val="20"/>
        </w:rPr>
        <w:t>, se recuerda que la licencia de construcción</w:t>
      </w:r>
      <w:r w:rsidR="00726199">
        <w:rPr>
          <w:rFonts w:ascii="Arial" w:hAnsi="Arial" w:cs="Arial"/>
          <w:sz w:val="20"/>
          <w:szCs w:val="20"/>
        </w:rPr>
        <w:t xml:space="preserve"> del proyecto</w:t>
      </w:r>
      <w:r w:rsidRPr="00726199" w:rsidR="00726199">
        <w:rPr>
          <w:rFonts w:ascii="Arial" w:hAnsi="Arial" w:cs="Arial"/>
          <w:sz w:val="20"/>
          <w:szCs w:val="20"/>
        </w:rPr>
        <w:t xml:space="preserve"> debe ser adjuntada.</w:t>
      </w:r>
    </w:p>
    <w:p w:rsidR="00924DF2" w:rsidRPr="00924DF2" w:rsidP="00924DF2">
      <w:pPr>
        <w:spacing w:after="0" w:line="276" w:lineRule="auto"/>
        <w:jc w:val="both"/>
        <w:rPr>
          <w:rFonts w:ascii="Arial" w:hAnsi="Arial" w:cs="Arial"/>
          <w:sz w:val="20"/>
          <w:szCs w:val="20"/>
        </w:rPr>
      </w:pPr>
    </w:p>
    <w:p w:rsidR="00924DF2" w:rsidRPr="00924DF2" w:rsidP="00924DF2">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w:t>
      </w:r>
      <w:r w:rsidRPr="00924DF2">
        <w:rPr>
          <w:rFonts w:ascii="Arial" w:eastAsia="Arial" w:hAnsi="Arial" w:cs="Arial"/>
          <w:bCs/>
          <w:sz w:val="20"/>
          <w:szCs w:val="20"/>
        </w:rPr>
        <w:t xml:space="preserv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pPr>
        <w:tabs>
          <w:tab w:val="left" w:pos="2552"/>
        </w:tabs>
        <w:spacing w:after="0" w:line="276" w:lineRule="auto"/>
        <w:ind w:left="709"/>
        <w:jc w:val="both"/>
        <w:rPr>
          <w:rFonts w:ascii="Arial" w:eastAsia="Arial" w:hAnsi="Arial" w:cs="Arial"/>
          <w:bCs/>
          <w:sz w:val="20"/>
          <w:szCs w:val="20"/>
        </w:rPr>
      </w:pP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pPr>
        <w:spacing w:after="0" w:line="276" w:lineRule="auto"/>
        <w:jc w:val="both"/>
        <w:rPr>
          <w:rFonts w:ascii="Arial" w:hAnsi="Arial" w:cs="Arial"/>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pPr>
        <w:spacing w:after="0" w:line="276" w:lineRule="auto"/>
        <w:jc w:val="both"/>
        <w:rPr>
          <w:rFonts w:ascii="Arial" w:eastAsia="Arial" w:hAnsi="Arial" w:cs="Arial"/>
          <w:color w:val="000000"/>
          <w:sz w:val="20"/>
          <w:szCs w:val="20"/>
        </w:rPr>
      </w:pPr>
    </w:p>
    <w:p w:rsidR="00924DF2" w:rsidRPr="00924DF2" w:rsidP="00924DF2">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pPr>
        <w:spacing w:after="0" w:line="21" w:lineRule="atLeast"/>
        <w:ind w:left="708"/>
        <w:jc w:val="both"/>
        <w:rPr>
          <w:rFonts w:ascii="Arial" w:eastAsia="Arial" w:hAnsi="Arial" w:cs="Arial"/>
          <w:i/>
          <w:color w:val="000000"/>
          <w:sz w:val="20"/>
          <w:szCs w:val="20"/>
        </w:rPr>
      </w:pPr>
    </w:p>
    <w:p w:rsidR="00924DF2" w:rsidRPr="00924DF2" w:rsidP="00924DF2">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pPr>
        <w:pStyle w:val="NormalWeb"/>
        <w:spacing w:before="0" w:beforeAutospacing="0" w:after="0" w:afterAutospacing="0" w:line="276" w:lineRule="auto"/>
        <w:jc w:val="both"/>
        <w:rPr>
          <w:rFonts w:ascii="Arial" w:hAnsi="Arial" w:cs="Arial"/>
          <w:sz w:val="20"/>
          <w:szCs w:val="20"/>
          <w:lang w:val="es-CO"/>
        </w:rPr>
      </w:pPr>
    </w:p>
    <w:p w:rsidR="00924DF2" w:rsidRPr="00924DF2" w:rsidP="005B3526">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w:t>
      </w:r>
      <w:r w:rsidRPr="00416D48">
        <w:rPr>
          <w:rFonts w:ascii="Arial" w:eastAsia="Arial" w:hAnsi="Arial" w:cs="Arial"/>
          <w:i/>
          <w:color w:val="000000"/>
          <w:sz w:val="20"/>
          <w:szCs w:val="20"/>
        </w:rPr>
        <w:t>total</w:t>
      </w:r>
      <w:r w:rsidRPr="00416D48">
        <w:rPr>
          <w:rFonts w:ascii="Arial" w:eastAsia="Arial" w:hAnsi="Arial" w:cs="Arial"/>
          <w:i/>
          <w:color w:val="000000"/>
          <w:sz w:val="20"/>
          <w:szCs w:val="20"/>
        </w:rPr>
        <w:t xml:space="preserve"> de los materiales de construcción usados en la obra. Esta meta del 5% deberá ser cumplida a partir de la entrada en vigor de la presente norma y se incrementará un punto porcentual anualmente hasta lograr la incorporación del 20%.</w:t>
      </w:r>
    </w:p>
    <w:p w:rsidR="00924DF2" w:rsidRPr="005B3526" w:rsidP="00924DF2">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pPr>
        <w:spacing w:after="0" w:line="276" w:lineRule="auto"/>
        <w:ind w:left="708"/>
        <w:jc w:val="both"/>
        <w:rPr>
          <w:rFonts w:ascii="Arial" w:eastAsia="Arial" w:hAnsi="Arial" w:cs="Arial"/>
          <w:i/>
          <w:color w:val="000000"/>
          <w:sz w:val="20"/>
          <w:szCs w:val="20"/>
        </w:rPr>
      </w:pPr>
    </w:p>
    <w:p w:rsidR="00924DF2" w:rsidRPr="00924DF2"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pPr>
        <w:spacing w:after="0" w:line="276" w:lineRule="auto"/>
        <w:jc w:val="both"/>
        <w:rPr>
          <w:rFonts w:ascii="Arial" w:hAnsi="Arial" w:cs="Arial"/>
          <w:sz w:val="20"/>
          <w:szCs w:val="20"/>
        </w:rPr>
      </w:pPr>
    </w:p>
    <w:p w:rsidR="00F60CD8" w:rsidRPr="00924DF2" w:rsidP="00924DF2">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pPr>
        <w:spacing w:after="0" w:line="252" w:lineRule="auto"/>
        <w:rPr>
          <w:rFonts w:ascii="Arial" w:hAnsi="Arial" w:cs="Arial"/>
          <w:sz w:val="20"/>
          <w:szCs w:val="20"/>
        </w:rPr>
      </w:pPr>
    </w:p>
    <w:p w:rsidR="00F60CD8" w:rsidRPr="00924DF2" w:rsidP="00F60CD8">
      <w:pPr>
        <w:spacing w:after="0" w:line="252" w:lineRule="auto"/>
        <w:rPr>
          <w:rFonts w:ascii="Arial" w:hAnsi="Arial" w:cs="Arial"/>
          <w:sz w:val="20"/>
          <w:szCs w:val="20"/>
        </w:rPr>
      </w:pPr>
      <w:r w:rsidRPr="00924DF2">
        <w:rPr>
          <w:rFonts w:ascii="Arial" w:hAnsi="Arial" w:cs="Arial"/>
          <w:sz w:val="20"/>
          <w:szCs w:val="20"/>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909"/>
    <w:rsid w:val="0002594E"/>
    <w:rsid w:val="00030064"/>
    <w:rsid w:val="0003441E"/>
    <w:rsid w:val="000C4C18"/>
    <w:rsid w:val="000F266B"/>
    <w:rsid w:val="00130C17"/>
    <w:rsid w:val="00145B68"/>
    <w:rsid w:val="00172418"/>
    <w:rsid w:val="00192946"/>
    <w:rsid w:val="001C50BC"/>
    <w:rsid w:val="001D6C6D"/>
    <w:rsid w:val="001E17A0"/>
    <w:rsid w:val="001F2A5D"/>
    <w:rsid w:val="001F64E7"/>
    <w:rsid w:val="00201C3F"/>
    <w:rsid w:val="00203A40"/>
    <w:rsid w:val="00297D93"/>
    <w:rsid w:val="002C46C8"/>
    <w:rsid w:val="002F69D3"/>
    <w:rsid w:val="00353C38"/>
    <w:rsid w:val="003D545E"/>
    <w:rsid w:val="003D5F9B"/>
    <w:rsid w:val="003E3EF1"/>
    <w:rsid w:val="003E428E"/>
    <w:rsid w:val="003E50AF"/>
    <w:rsid w:val="00416D48"/>
    <w:rsid w:val="00437BD0"/>
    <w:rsid w:val="00486F89"/>
    <w:rsid w:val="004A1605"/>
    <w:rsid w:val="004C419D"/>
    <w:rsid w:val="005129D7"/>
    <w:rsid w:val="00533866"/>
    <w:rsid w:val="005534AB"/>
    <w:rsid w:val="00576BBF"/>
    <w:rsid w:val="00577B8F"/>
    <w:rsid w:val="005965C0"/>
    <w:rsid w:val="005B2398"/>
    <w:rsid w:val="005B3526"/>
    <w:rsid w:val="005C387E"/>
    <w:rsid w:val="005C785F"/>
    <w:rsid w:val="00614C44"/>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26199"/>
    <w:rsid w:val="00762275"/>
    <w:rsid w:val="00762C80"/>
    <w:rsid w:val="007812E5"/>
    <w:rsid w:val="00794A0F"/>
    <w:rsid w:val="007A0A22"/>
    <w:rsid w:val="007A2F90"/>
    <w:rsid w:val="007D00D8"/>
    <w:rsid w:val="007E17F8"/>
    <w:rsid w:val="007E3B39"/>
    <w:rsid w:val="0080535A"/>
    <w:rsid w:val="00834398"/>
    <w:rsid w:val="008456C2"/>
    <w:rsid w:val="00850662"/>
    <w:rsid w:val="0088794A"/>
    <w:rsid w:val="008916D6"/>
    <w:rsid w:val="00892F25"/>
    <w:rsid w:val="008A3195"/>
    <w:rsid w:val="008C123C"/>
    <w:rsid w:val="008E3E93"/>
    <w:rsid w:val="008E76E0"/>
    <w:rsid w:val="008F490F"/>
    <w:rsid w:val="00920503"/>
    <w:rsid w:val="00924DF2"/>
    <w:rsid w:val="00927124"/>
    <w:rsid w:val="00936535"/>
    <w:rsid w:val="00986C6E"/>
    <w:rsid w:val="009C2E40"/>
    <w:rsid w:val="009D6E81"/>
    <w:rsid w:val="00A112CA"/>
    <w:rsid w:val="00A32B2B"/>
    <w:rsid w:val="00A430BB"/>
    <w:rsid w:val="00A82518"/>
    <w:rsid w:val="00A8569E"/>
    <w:rsid w:val="00AA439D"/>
    <w:rsid w:val="00AA4F59"/>
    <w:rsid w:val="00AE7855"/>
    <w:rsid w:val="00B03326"/>
    <w:rsid w:val="00B05D03"/>
    <w:rsid w:val="00B34B4F"/>
    <w:rsid w:val="00B4483D"/>
    <w:rsid w:val="00B675E7"/>
    <w:rsid w:val="00B814F1"/>
    <w:rsid w:val="00BC09B5"/>
    <w:rsid w:val="00BC6491"/>
    <w:rsid w:val="00C00708"/>
    <w:rsid w:val="00C024D8"/>
    <w:rsid w:val="00C16D2D"/>
    <w:rsid w:val="00C407B5"/>
    <w:rsid w:val="00C43A51"/>
    <w:rsid w:val="00C43C9F"/>
    <w:rsid w:val="00C45479"/>
    <w:rsid w:val="00C9288B"/>
    <w:rsid w:val="00CB7746"/>
    <w:rsid w:val="00CC4742"/>
    <w:rsid w:val="00D1381B"/>
    <w:rsid w:val="00D30CF4"/>
    <w:rsid w:val="00D412D9"/>
    <w:rsid w:val="00D54B97"/>
    <w:rsid w:val="00D55371"/>
    <w:rsid w:val="00D62C10"/>
    <w:rsid w:val="00D67BCF"/>
    <w:rsid w:val="00D84FD9"/>
    <w:rsid w:val="00D93039"/>
    <w:rsid w:val="00DB4121"/>
    <w:rsid w:val="00E01F47"/>
    <w:rsid w:val="00E309E8"/>
    <w:rsid w:val="00E3436A"/>
    <w:rsid w:val="00E35A99"/>
    <w:rsid w:val="00E82FBA"/>
    <w:rsid w:val="00E90A90"/>
    <w:rsid w:val="00E92BC3"/>
    <w:rsid w:val="00E952E3"/>
    <w:rsid w:val="00EF4C06"/>
    <w:rsid w:val="00EF578D"/>
    <w:rsid w:val="00F130B7"/>
    <w:rsid w:val="00F60CD8"/>
    <w:rsid w:val="00F85AEA"/>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5</Pages>
  <Words>1966</Words>
  <Characters>10814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81</cp:revision>
  <dcterms:created xsi:type="dcterms:W3CDTF">2021-01-21T17:47:00Z</dcterms:created>
  <dcterms:modified xsi:type="dcterms:W3CDTF">2026-05-07T14:25:00Z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